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46" w:rsidRPr="007C5D37" w:rsidRDefault="00436246" w:rsidP="00436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37">
        <w:rPr>
          <w:rFonts w:ascii="Times New Roman" w:hAnsi="Times New Roman" w:cs="Times New Roman"/>
          <w:b/>
          <w:sz w:val="24"/>
          <w:szCs w:val="24"/>
        </w:rPr>
        <w:t>ДЕПАРТАМЕНТ  ОБРАЗОВАНИЯ ИВАНОВСКОЙ  ОБЛАСТИ</w:t>
      </w:r>
    </w:p>
    <w:p w:rsidR="00436246" w:rsidRPr="007C5D37" w:rsidRDefault="00436246" w:rsidP="00436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37">
        <w:rPr>
          <w:rFonts w:ascii="Times New Roman" w:hAnsi="Times New Roman" w:cs="Times New Roman"/>
          <w:b/>
          <w:sz w:val="24"/>
          <w:szCs w:val="24"/>
        </w:rPr>
        <w:t>ОГБПОУ  «ПЛЕССКИЙ  КОЛЛЕДЖ  БИЗНЕСА  И  ТУРИЗМА»</w:t>
      </w:r>
    </w:p>
    <w:p w:rsidR="00436246" w:rsidRDefault="00436246" w:rsidP="00436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Pr="00C24BAD" w:rsidRDefault="00436246" w:rsidP="0043624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Pr="00C24BAD">
        <w:rPr>
          <w:rFonts w:ascii="Times New Roman" w:hAnsi="Times New Roman" w:cs="Times New Roman"/>
          <w:sz w:val="28"/>
          <w:szCs w:val="28"/>
        </w:rPr>
        <w:t>Утверждаю:</w:t>
      </w:r>
    </w:p>
    <w:p w:rsidR="00436246" w:rsidRPr="00C24BAD" w:rsidRDefault="00436246" w:rsidP="00436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Директор ОГБПОУ</w:t>
      </w:r>
    </w:p>
    <w:p w:rsidR="00436246" w:rsidRDefault="00436246" w:rsidP="00436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4B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4BAD">
        <w:rPr>
          <w:rFonts w:ascii="Times New Roman" w:hAnsi="Times New Roman" w:cs="Times New Roman"/>
          <w:sz w:val="24"/>
          <w:szCs w:val="24"/>
        </w:rPr>
        <w:t>Плесский</w:t>
      </w:r>
      <w:proofErr w:type="spellEnd"/>
      <w:r w:rsidRPr="00C24BAD">
        <w:rPr>
          <w:rFonts w:ascii="Times New Roman" w:hAnsi="Times New Roman" w:cs="Times New Roman"/>
          <w:sz w:val="24"/>
          <w:szCs w:val="24"/>
        </w:rPr>
        <w:t xml:space="preserve"> колледж бизнеса и туризма»</w:t>
      </w:r>
    </w:p>
    <w:p w:rsidR="00436246" w:rsidRDefault="00436246" w:rsidP="00436246">
      <w:pPr>
        <w:tabs>
          <w:tab w:val="left" w:pos="5190"/>
        </w:tabs>
        <w:rPr>
          <w:rFonts w:ascii="Times New Roman" w:hAnsi="Times New Roman" w:cs="Times New Roman"/>
        </w:rPr>
      </w:pPr>
      <w:r>
        <w:tab/>
      </w:r>
      <w:r w:rsidRPr="00C24BAD">
        <w:rPr>
          <w:rFonts w:ascii="Times New Roman" w:hAnsi="Times New Roman" w:cs="Times New Roman"/>
        </w:rPr>
        <w:t>А.И.Борисов</w:t>
      </w:r>
      <w:r>
        <w:rPr>
          <w:rFonts w:ascii="Times New Roman" w:hAnsi="Times New Roman" w:cs="Times New Roman"/>
        </w:rPr>
        <w:t>________________________</w:t>
      </w:r>
    </w:p>
    <w:p w:rsidR="00436246" w:rsidRDefault="00436246" w:rsidP="00436246">
      <w:pPr>
        <w:tabs>
          <w:tab w:val="left" w:pos="5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«_____»  __________________________</w:t>
      </w:r>
    </w:p>
    <w:p w:rsidR="00436246" w:rsidRDefault="00436246" w:rsidP="00436246">
      <w:pPr>
        <w:tabs>
          <w:tab w:val="left" w:pos="5190"/>
        </w:tabs>
        <w:rPr>
          <w:rFonts w:ascii="Times New Roman" w:hAnsi="Times New Roman" w:cs="Times New Roman"/>
        </w:rPr>
      </w:pPr>
    </w:p>
    <w:p w:rsidR="00436246" w:rsidRDefault="00436246" w:rsidP="00436246">
      <w:pPr>
        <w:tabs>
          <w:tab w:val="left" w:pos="5190"/>
        </w:tabs>
        <w:rPr>
          <w:rFonts w:ascii="Times New Roman" w:hAnsi="Times New Roman" w:cs="Times New Roman"/>
        </w:rPr>
      </w:pPr>
    </w:p>
    <w:p w:rsidR="00436246" w:rsidRDefault="00436246" w:rsidP="00436246">
      <w:pPr>
        <w:tabs>
          <w:tab w:val="left" w:pos="5190"/>
        </w:tabs>
        <w:rPr>
          <w:rFonts w:ascii="Times New Roman" w:hAnsi="Times New Roman" w:cs="Times New Roman"/>
        </w:rPr>
      </w:pPr>
    </w:p>
    <w:p w:rsidR="00436246" w:rsidRDefault="00436246" w:rsidP="0043624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6246" w:rsidRDefault="00436246" w:rsidP="00436246">
      <w:pPr>
        <w:tabs>
          <w:tab w:val="left" w:pos="51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«ПОРЯДОК  АТТЕСТАЦИИ ПЕДАГОГИЧЕСКИХ РАБОТНИКОВ»</w:t>
      </w:r>
    </w:p>
    <w:p w:rsidR="00436246" w:rsidRDefault="00436246" w:rsidP="00436246">
      <w:pPr>
        <w:tabs>
          <w:tab w:val="left" w:pos="51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ОГБПОУ  «ПЛЕССКИЙ КОЛЛЕДЖ  БИЗНЕСА  И  ТУРИЗМА»</w:t>
      </w:r>
    </w:p>
    <w:p w:rsidR="00436246" w:rsidRDefault="00436246" w:rsidP="0043624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46" w:rsidRDefault="00436246" w:rsidP="0043624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46" w:rsidRDefault="00436246" w:rsidP="0043624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46" w:rsidRDefault="00436246" w:rsidP="0043624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46" w:rsidRDefault="00436246" w:rsidP="0043624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46" w:rsidRDefault="00436246" w:rsidP="0043624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46" w:rsidRDefault="00436246" w:rsidP="0043624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46" w:rsidRDefault="00436246" w:rsidP="0043624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46" w:rsidRDefault="00436246" w:rsidP="0043624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46" w:rsidRPr="00393FB6" w:rsidRDefault="00436246" w:rsidP="004362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3FB6">
        <w:rPr>
          <w:rFonts w:ascii="Times New Roman" w:hAnsi="Times New Roman" w:cs="Times New Roman"/>
          <w:sz w:val="28"/>
          <w:szCs w:val="28"/>
        </w:rPr>
        <w:t xml:space="preserve">Рассмотрено на заседании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3FB6">
        <w:rPr>
          <w:rFonts w:ascii="Times New Roman" w:hAnsi="Times New Roman" w:cs="Times New Roman"/>
          <w:sz w:val="28"/>
          <w:szCs w:val="28"/>
        </w:rPr>
        <w:t>Введено</w:t>
      </w:r>
      <w:proofErr w:type="gramEnd"/>
      <w:r w:rsidRPr="00393FB6">
        <w:rPr>
          <w:rFonts w:ascii="Times New Roman" w:hAnsi="Times New Roman" w:cs="Times New Roman"/>
          <w:sz w:val="28"/>
          <w:szCs w:val="28"/>
        </w:rPr>
        <w:t xml:space="preserve"> в действие</w:t>
      </w:r>
    </w:p>
    <w:p w:rsidR="00436246" w:rsidRPr="00393FB6" w:rsidRDefault="00436246" w:rsidP="00436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B6">
        <w:rPr>
          <w:rFonts w:ascii="Times New Roman" w:hAnsi="Times New Roman" w:cs="Times New Roman"/>
          <w:sz w:val="28"/>
          <w:szCs w:val="28"/>
        </w:rPr>
        <w:t xml:space="preserve">Совета колледжа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3FB6">
        <w:rPr>
          <w:rFonts w:ascii="Times New Roman" w:hAnsi="Times New Roman" w:cs="Times New Roman"/>
          <w:sz w:val="28"/>
          <w:szCs w:val="28"/>
        </w:rPr>
        <w:t xml:space="preserve"> Приказом №_______</w:t>
      </w:r>
    </w:p>
    <w:p w:rsidR="00436246" w:rsidRDefault="00436246" w:rsidP="004362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декабря </w:t>
      </w:r>
      <w:r w:rsidRPr="00393FB6">
        <w:rPr>
          <w:rFonts w:ascii="Times New Roman" w:hAnsi="Times New Roman" w:cs="Times New Roman"/>
          <w:sz w:val="28"/>
          <w:szCs w:val="28"/>
        </w:rPr>
        <w:t xml:space="preserve"> 2014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Дата введения______</w:t>
      </w:r>
    </w:p>
    <w:p w:rsidR="00436246" w:rsidRDefault="00436246" w:rsidP="00436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Style1"/>
        <w:widowControl/>
        <w:rPr>
          <w:rStyle w:val="FontStyle13"/>
          <w:sz w:val="28"/>
          <w:szCs w:val="28"/>
        </w:rPr>
      </w:pPr>
    </w:p>
    <w:p w:rsidR="00436246" w:rsidRDefault="00436246" w:rsidP="00436246">
      <w:pPr>
        <w:pStyle w:val="Style1"/>
        <w:widowControl/>
        <w:rPr>
          <w:rStyle w:val="FontStyle13"/>
          <w:sz w:val="28"/>
          <w:szCs w:val="28"/>
        </w:rPr>
      </w:pPr>
    </w:p>
    <w:p w:rsidR="00436246" w:rsidRDefault="00436246" w:rsidP="00436246">
      <w:pPr>
        <w:pStyle w:val="Style1"/>
        <w:widowControl/>
        <w:rPr>
          <w:rStyle w:val="FontStyle13"/>
          <w:sz w:val="28"/>
          <w:szCs w:val="28"/>
        </w:rPr>
      </w:pPr>
    </w:p>
    <w:p w:rsidR="00436246" w:rsidRPr="008E09CB" w:rsidRDefault="00436246" w:rsidP="00436246">
      <w:pPr>
        <w:pStyle w:val="Style1"/>
        <w:widowControl/>
        <w:tabs>
          <w:tab w:val="center" w:pos="4677"/>
          <w:tab w:val="left" w:pos="9356"/>
        </w:tabs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8E09CB">
        <w:rPr>
          <w:rStyle w:val="FontStyle13"/>
          <w:sz w:val="28"/>
          <w:szCs w:val="28"/>
        </w:rPr>
        <w:t xml:space="preserve">с. </w:t>
      </w:r>
      <w:proofErr w:type="spellStart"/>
      <w:r w:rsidRPr="008E09CB">
        <w:rPr>
          <w:rStyle w:val="FontStyle13"/>
          <w:sz w:val="28"/>
          <w:szCs w:val="28"/>
        </w:rPr>
        <w:t>Северцево</w:t>
      </w:r>
      <w:proofErr w:type="spellEnd"/>
      <w:r w:rsidRPr="008E09CB">
        <w:rPr>
          <w:rStyle w:val="FontStyle13"/>
          <w:sz w:val="28"/>
          <w:szCs w:val="28"/>
        </w:rPr>
        <w:t>, 2014</w:t>
      </w:r>
      <w:r>
        <w:rPr>
          <w:rStyle w:val="FontStyle13"/>
          <w:sz w:val="28"/>
          <w:szCs w:val="28"/>
        </w:rPr>
        <w:tab/>
      </w:r>
    </w:p>
    <w:p w:rsidR="00436246" w:rsidRDefault="00436246" w:rsidP="0043624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46" w:rsidRDefault="00436246" w:rsidP="00436246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СОДЕРЖАНИЕ</w:t>
      </w:r>
    </w:p>
    <w:p w:rsidR="00436246" w:rsidRDefault="00436246" w:rsidP="00436246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436246" w:rsidRDefault="00436246" w:rsidP="00436246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436246" w:rsidRPr="009C1551" w:rsidRDefault="00436246" w:rsidP="004362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C1551">
        <w:rPr>
          <w:rStyle w:val="FontStyle13"/>
          <w:sz w:val="28"/>
          <w:szCs w:val="28"/>
        </w:rPr>
        <w:t>Глава</w:t>
      </w:r>
      <w:r w:rsidRPr="009C15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C1551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…………………………………………………….....3</w:t>
      </w:r>
    </w:p>
    <w:p w:rsidR="00436246" w:rsidRPr="009C1551" w:rsidRDefault="00436246" w:rsidP="00436246">
      <w:pPr>
        <w:pStyle w:val="a4"/>
        <w:rPr>
          <w:rFonts w:ascii="Times New Roman" w:eastAsia="MS Mincho" w:hAnsi="Times New Roman"/>
          <w:sz w:val="28"/>
          <w:szCs w:val="28"/>
        </w:rPr>
      </w:pPr>
      <w:r w:rsidRPr="00436246">
        <w:rPr>
          <w:rStyle w:val="FontStyle13"/>
          <w:b w:val="0"/>
          <w:sz w:val="28"/>
          <w:szCs w:val="28"/>
        </w:rPr>
        <w:t xml:space="preserve">Глава </w:t>
      </w:r>
      <w:r w:rsidRPr="00436246">
        <w:rPr>
          <w:rFonts w:ascii="Times New Roman" w:eastAsia="MS Mincho" w:hAnsi="Times New Roman"/>
          <w:b/>
          <w:sz w:val="28"/>
          <w:szCs w:val="28"/>
        </w:rPr>
        <w:t>2</w:t>
      </w:r>
      <w:r w:rsidRPr="009C1551">
        <w:rPr>
          <w:rFonts w:ascii="Times New Roman" w:eastAsia="MS Mincho" w:hAnsi="Times New Roman"/>
          <w:sz w:val="28"/>
          <w:szCs w:val="28"/>
        </w:rPr>
        <w:t>. Формирование аттестационных комиссий, их состав и порядок работы</w:t>
      </w:r>
      <w:r>
        <w:rPr>
          <w:rFonts w:ascii="Times New Roman" w:eastAsia="MS Mincho" w:hAnsi="Times New Roman"/>
          <w:sz w:val="28"/>
          <w:szCs w:val="28"/>
        </w:rPr>
        <w:t>……………………………………………………………………………...3</w:t>
      </w:r>
    </w:p>
    <w:p w:rsidR="00436246" w:rsidRPr="00436246" w:rsidRDefault="00436246" w:rsidP="00436246">
      <w:pPr>
        <w:pStyle w:val="Style4"/>
        <w:widowControl/>
        <w:spacing w:before="77" w:line="240" w:lineRule="auto"/>
        <w:ind w:firstLine="0"/>
        <w:rPr>
          <w:rStyle w:val="FontStyle11"/>
          <w:b w:val="0"/>
          <w:sz w:val="28"/>
          <w:szCs w:val="28"/>
        </w:rPr>
      </w:pPr>
      <w:r w:rsidRPr="00436246">
        <w:rPr>
          <w:rStyle w:val="FontStyle13"/>
          <w:b w:val="0"/>
          <w:sz w:val="28"/>
          <w:szCs w:val="28"/>
        </w:rPr>
        <w:t>Глава.3.</w:t>
      </w:r>
      <w:r w:rsidRPr="00436246">
        <w:rPr>
          <w:rStyle w:val="FontStyle11"/>
          <w:b w:val="0"/>
          <w:sz w:val="28"/>
          <w:szCs w:val="28"/>
        </w:rPr>
        <w:t xml:space="preserve">Порядок аттестации педагогических </w:t>
      </w:r>
      <w:proofErr w:type="gramStart"/>
      <w:r w:rsidRPr="00436246">
        <w:rPr>
          <w:rStyle w:val="FontStyle11"/>
          <w:b w:val="0"/>
          <w:sz w:val="28"/>
          <w:szCs w:val="28"/>
        </w:rPr>
        <w:t>работников</w:t>
      </w:r>
      <w:proofErr w:type="gramEnd"/>
      <w:r w:rsidRPr="00436246">
        <w:rPr>
          <w:rStyle w:val="FontStyle11"/>
          <w:b w:val="0"/>
          <w:sz w:val="28"/>
          <w:szCs w:val="28"/>
        </w:rPr>
        <w:t xml:space="preserve"> с целью подтверждения соответствия занимаемой должности……………………….....4</w:t>
      </w:r>
    </w:p>
    <w:p w:rsidR="00436246" w:rsidRPr="009C1551" w:rsidRDefault="00436246" w:rsidP="00436246">
      <w:pPr>
        <w:pStyle w:val="Style4"/>
        <w:widowControl/>
        <w:spacing w:before="106" w:line="240" w:lineRule="auto"/>
        <w:ind w:right="10" w:firstLine="0"/>
        <w:jc w:val="left"/>
        <w:rPr>
          <w:rStyle w:val="FontStyle12"/>
          <w:sz w:val="28"/>
          <w:szCs w:val="28"/>
        </w:rPr>
      </w:pPr>
      <w:r w:rsidRPr="00436246">
        <w:rPr>
          <w:rStyle w:val="FontStyle13"/>
          <w:b w:val="0"/>
          <w:sz w:val="28"/>
          <w:szCs w:val="28"/>
        </w:rPr>
        <w:t xml:space="preserve">Глава </w:t>
      </w:r>
      <w:r w:rsidRPr="00436246">
        <w:rPr>
          <w:rStyle w:val="FontStyle12"/>
          <w:b/>
          <w:sz w:val="28"/>
          <w:szCs w:val="28"/>
        </w:rPr>
        <w:t>4</w:t>
      </w:r>
      <w:r w:rsidRPr="009C1551">
        <w:rPr>
          <w:rStyle w:val="FontStyle12"/>
          <w:sz w:val="28"/>
          <w:szCs w:val="28"/>
        </w:rPr>
        <w:t>. Оценка возможности  педагогических работников, не имеющих подготовки по направлению «Образование и педагогика»  осуществлять педагогическую деятельность</w:t>
      </w:r>
      <w:r>
        <w:rPr>
          <w:rStyle w:val="FontStyle12"/>
          <w:sz w:val="28"/>
          <w:szCs w:val="28"/>
        </w:rPr>
        <w:t>……………………………………………………5</w:t>
      </w:r>
    </w:p>
    <w:p w:rsidR="00436246" w:rsidRPr="009C1551" w:rsidRDefault="00436246" w:rsidP="0043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246">
        <w:rPr>
          <w:rStyle w:val="FontStyle13"/>
          <w:b w:val="0"/>
          <w:sz w:val="28"/>
          <w:szCs w:val="28"/>
        </w:rPr>
        <w:t xml:space="preserve">Глава </w:t>
      </w:r>
      <w:r>
        <w:rPr>
          <w:rStyle w:val="FontStyle12"/>
          <w:sz w:val="28"/>
          <w:szCs w:val="28"/>
        </w:rPr>
        <w:t>5</w:t>
      </w:r>
      <w:r w:rsidRPr="009C1551">
        <w:rPr>
          <w:rStyle w:val="FontStyle12"/>
          <w:sz w:val="28"/>
          <w:szCs w:val="28"/>
        </w:rPr>
        <w:t>. Решения аттестационной комиссии и их реализация</w:t>
      </w:r>
      <w:r>
        <w:rPr>
          <w:rStyle w:val="FontStyle12"/>
          <w:sz w:val="28"/>
          <w:szCs w:val="28"/>
        </w:rPr>
        <w:t>………………...6</w:t>
      </w:r>
    </w:p>
    <w:p w:rsidR="00436246" w:rsidRPr="00193AA8" w:rsidRDefault="00436246" w:rsidP="00436246">
      <w:pPr>
        <w:rPr>
          <w:rStyle w:val="FontStyle13"/>
          <w:b w:val="0"/>
          <w:bCs w:val="0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21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36246" w:rsidRPr="0028218A" w:rsidRDefault="00436246" w:rsidP="00436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6246" w:rsidRPr="0028218A" w:rsidRDefault="00436246" w:rsidP="0043624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1.1..</w:t>
      </w:r>
      <w:r w:rsidRPr="0028218A">
        <w:rPr>
          <w:rFonts w:ascii="Times New Roman" w:hAnsi="Times New Roman" w:cs="Times New Roman"/>
          <w:sz w:val="28"/>
          <w:szCs w:val="28"/>
        </w:rPr>
        <w:t>Аттестация проводится в целях  подтверждения соответствия педагогических работников занимаемым ими</w:t>
      </w:r>
      <w:r w:rsidRPr="00282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218A">
        <w:rPr>
          <w:rFonts w:ascii="Times New Roman" w:hAnsi="Times New Roman" w:cs="Times New Roman"/>
          <w:sz w:val="28"/>
          <w:szCs w:val="28"/>
        </w:rPr>
        <w:t xml:space="preserve">должностям на основе оценки их профессиональной деятельности. </w:t>
      </w:r>
    </w:p>
    <w:p w:rsidR="00436246" w:rsidRPr="0028218A" w:rsidRDefault="00436246" w:rsidP="00436246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1.2.</w:t>
      </w:r>
      <w:r w:rsidRPr="0028218A">
        <w:rPr>
          <w:rFonts w:ascii="Times New Roman" w:eastAsia="MS Mincho" w:hAnsi="Times New Roman"/>
          <w:sz w:val="28"/>
          <w:szCs w:val="28"/>
        </w:rPr>
        <w:t>Основными задачами аттестации являются:</w:t>
      </w:r>
    </w:p>
    <w:p w:rsidR="00436246" w:rsidRPr="0028218A" w:rsidRDefault="00436246" w:rsidP="00436246">
      <w:pPr>
        <w:pStyle w:val="ConsPlusNonforma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- </w:t>
      </w:r>
      <w:r w:rsidRPr="0028218A">
        <w:rPr>
          <w:rFonts w:ascii="Times New Roman" w:eastAsia="MS Mincho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</w:t>
      </w:r>
      <w:r w:rsidRPr="0028218A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28218A">
        <w:rPr>
          <w:rFonts w:ascii="Times New Roman" w:eastAsia="MS Mincho" w:hAnsi="Times New Roman" w:cs="Times New Roman"/>
          <w:sz w:val="28"/>
          <w:szCs w:val="28"/>
        </w:rPr>
        <w:t xml:space="preserve">, их методологической культуры, </w:t>
      </w:r>
      <w:r w:rsidRPr="0028218A">
        <w:rPr>
          <w:rFonts w:ascii="Times New Roman" w:hAnsi="Times New Roman" w:cs="Times New Roman"/>
          <w:sz w:val="28"/>
          <w:szCs w:val="28"/>
        </w:rPr>
        <w:t>личностного профессионального роста</w:t>
      </w:r>
      <w:r w:rsidRPr="0028218A">
        <w:rPr>
          <w:rFonts w:ascii="Times New Roman" w:eastAsia="MS Mincho" w:hAnsi="Times New Roman" w:cs="Times New Roman"/>
          <w:sz w:val="28"/>
          <w:szCs w:val="28"/>
        </w:rPr>
        <w:t>,</w:t>
      </w:r>
      <w:r w:rsidRPr="0028218A">
        <w:rPr>
          <w:rFonts w:ascii="Times New Roman" w:hAnsi="Times New Roman" w:cs="Times New Roman"/>
          <w:sz w:val="28"/>
          <w:szCs w:val="28"/>
        </w:rPr>
        <w:t xml:space="preserve"> использования ими современных педагогических технологий;</w:t>
      </w:r>
      <w:r w:rsidRPr="0028218A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36246" w:rsidRPr="0028218A" w:rsidRDefault="00436246" w:rsidP="004362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218A">
        <w:rPr>
          <w:rFonts w:ascii="Times New Roman" w:hAnsi="Times New Roman"/>
          <w:sz w:val="28"/>
          <w:szCs w:val="28"/>
        </w:rPr>
        <w:t>повышение эффективности и качества педагогического труда;</w:t>
      </w:r>
    </w:p>
    <w:p w:rsidR="00436246" w:rsidRPr="0028218A" w:rsidRDefault="00436246" w:rsidP="004362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18A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 </w:t>
      </w:r>
    </w:p>
    <w:p w:rsidR="00436246" w:rsidRPr="0028218A" w:rsidRDefault="00436246" w:rsidP="00436246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- </w:t>
      </w:r>
      <w:r w:rsidRPr="0028218A">
        <w:rPr>
          <w:rFonts w:ascii="Times New Roman" w:hAnsi="Times New Roman"/>
          <w:b w:val="0"/>
          <w:bCs w:val="0"/>
          <w:i w:val="0"/>
          <w:iCs w:val="0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436246" w:rsidRPr="0028150C" w:rsidRDefault="00436246" w:rsidP="004362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50C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436246" w:rsidRPr="0028150C" w:rsidRDefault="00436246" w:rsidP="0043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1.3.</w:t>
      </w:r>
      <w:r w:rsidRPr="0028150C">
        <w:rPr>
          <w:rFonts w:ascii="Times New Roman" w:eastAsia="MS Mincho" w:hAnsi="Times New Roman" w:cs="Times New Roman"/>
          <w:sz w:val="28"/>
          <w:szCs w:val="28"/>
        </w:rPr>
        <w:t>Основными принципами аттестации являются</w:t>
      </w:r>
      <w:r w:rsidRPr="0028150C">
        <w:rPr>
          <w:rFonts w:ascii="Times New Roman" w:hAnsi="Times New Roman" w:cs="Times New Roman"/>
          <w:sz w:val="28"/>
          <w:szCs w:val="28"/>
        </w:rPr>
        <w:t xml:space="preserve"> коллегиальность, гласность,</w:t>
      </w:r>
      <w:r w:rsidRPr="0028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50C">
        <w:rPr>
          <w:rFonts w:ascii="Times New Roman" w:eastAsia="MS Mincho" w:hAnsi="Times New Roman" w:cs="Times New Roman"/>
          <w:sz w:val="28"/>
          <w:szCs w:val="28"/>
        </w:rPr>
        <w:t xml:space="preserve">открытость, обеспечивающие объективное отношение к педагогическим работникам, </w:t>
      </w:r>
      <w:r w:rsidRPr="0028150C">
        <w:rPr>
          <w:rFonts w:ascii="Times New Roman" w:hAnsi="Times New Roman" w:cs="Times New Roman"/>
          <w:sz w:val="28"/>
          <w:szCs w:val="28"/>
        </w:rPr>
        <w:t>недопустимость дискриминации при проведении аттестации.</w:t>
      </w:r>
    </w:p>
    <w:p w:rsidR="00436246" w:rsidRPr="0028218A" w:rsidRDefault="00436246" w:rsidP="00436246">
      <w:pPr>
        <w:pStyle w:val="a4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436246" w:rsidRPr="0028218A" w:rsidRDefault="00436246" w:rsidP="00436246">
      <w:pPr>
        <w:pStyle w:val="a4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2</w:t>
      </w:r>
      <w:r w:rsidRPr="0028218A">
        <w:rPr>
          <w:rFonts w:ascii="Times New Roman" w:eastAsia="MS Mincho" w:hAnsi="Times New Roman"/>
          <w:b/>
          <w:sz w:val="28"/>
          <w:szCs w:val="28"/>
        </w:rPr>
        <w:t xml:space="preserve">. Формирование аттестационных комиссий, </w:t>
      </w: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28218A">
        <w:rPr>
          <w:rFonts w:ascii="Times New Roman" w:eastAsia="MS Mincho" w:hAnsi="Times New Roman"/>
          <w:b/>
          <w:sz w:val="28"/>
          <w:szCs w:val="28"/>
        </w:rPr>
        <w:t>их состав и порядок работы</w:t>
      </w: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436246" w:rsidRPr="00F60C11" w:rsidRDefault="00436246" w:rsidP="00436246">
      <w:pPr>
        <w:pStyle w:val="Style4"/>
        <w:widowControl/>
        <w:tabs>
          <w:tab w:val="left" w:pos="1166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2.1.</w:t>
      </w:r>
      <w:r w:rsidRPr="00F60C11">
        <w:rPr>
          <w:rStyle w:val="FontStyle12"/>
          <w:sz w:val="28"/>
          <w:szCs w:val="28"/>
        </w:rPr>
        <w:t>Аттестационная комиссия в составе председателя комиссии, заместителя председателя, секретаря и членов комиссии формирует</w:t>
      </w:r>
      <w:r>
        <w:rPr>
          <w:rStyle w:val="FontStyle12"/>
          <w:sz w:val="28"/>
          <w:szCs w:val="28"/>
        </w:rPr>
        <w:t>ся из числа работников ОГБПОУ</w:t>
      </w:r>
      <w:r w:rsidRPr="00F60C11">
        <w:rPr>
          <w:rStyle w:val="FontStyle12"/>
          <w:sz w:val="28"/>
          <w:szCs w:val="28"/>
        </w:rPr>
        <w:t xml:space="preserve"> «</w:t>
      </w:r>
      <w:proofErr w:type="spellStart"/>
      <w:r w:rsidRPr="00F60C11">
        <w:rPr>
          <w:rStyle w:val="FontStyle12"/>
          <w:sz w:val="28"/>
          <w:szCs w:val="28"/>
        </w:rPr>
        <w:t>Плесский</w:t>
      </w:r>
      <w:proofErr w:type="spellEnd"/>
      <w:r w:rsidRPr="00F60C11">
        <w:rPr>
          <w:rStyle w:val="FontStyle12"/>
          <w:sz w:val="28"/>
          <w:szCs w:val="28"/>
        </w:rPr>
        <w:t xml:space="preserve"> колледж бизнеса и туризма». Персональный состав аттестационной комиссии утверждается приказом директора колледжа.</w:t>
      </w:r>
    </w:p>
    <w:p w:rsidR="00436246" w:rsidRPr="00F60C11" w:rsidRDefault="00436246" w:rsidP="00436246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F60C11">
        <w:rPr>
          <w:rStyle w:val="FontStyle12"/>
          <w:sz w:val="28"/>
          <w:szCs w:val="28"/>
        </w:rPr>
        <w:t>В состав аттестационной комиссии в обязательном</w:t>
      </w:r>
      <w:r>
        <w:rPr>
          <w:rStyle w:val="FontStyle12"/>
          <w:sz w:val="28"/>
          <w:szCs w:val="28"/>
        </w:rPr>
        <w:t xml:space="preserve"> </w:t>
      </w:r>
      <w:r w:rsidRPr="00F60C11">
        <w:rPr>
          <w:rStyle w:val="FontStyle12"/>
          <w:sz w:val="28"/>
          <w:szCs w:val="28"/>
        </w:rPr>
        <w:t xml:space="preserve"> порядке включается представитель выборного органа первичной профсоюзной организации (иной уполномоченный первичной профсоюзной организацией).</w:t>
      </w:r>
    </w:p>
    <w:p w:rsidR="00436246" w:rsidRPr="00F60C11" w:rsidRDefault="00436246" w:rsidP="00436246">
      <w:pPr>
        <w:pStyle w:val="Style4"/>
        <w:widowControl/>
        <w:tabs>
          <w:tab w:val="left" w:pos="1166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2.2.</w:t>
      </w:r>
      <w:r w:rsidRPr="00F60C11">
        <w:rPr>
          <w:rStyle w:val="FontStyle12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436246" w:rsidRPr="00F60C11" w:rsidRDefault="00436246" w:rsidP="00436246">
      <w:pPr>
        <w:pStyle w:val="Style4"/>
        <w:widowControl/>
        <w:tabs>
          <w:tab w:val="left" w:pos="1166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2.3.</w:t>
      </w:r>
      <w:r w:rsidRPr="00F60C11">
        <w:rPr>
          <w:rStyle w:val="FontStyle12"/>
          <w:sz w:val="28"/>
          <w:szCs w:val="28"/>
        </w:rPr>
        <w:t>Заседания комиссии проводятся под руководством председателя либо, по его поручению, его заместителем.</w:t>
      </w:r>
    </w:p>
    <w:p w:rsidR="00436246" w:rsidRPr="00F60C11" w:rsidRDefault="00436246" w:rsidP="00436246">
      <w:pPr>
        <w:pStyle w:val="Style4"/>
        <w:widowControl/>
        <w:tabs>
          <w:tab w:val="left" w:pos="1166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2.4.</w:t>
      </w:r>
      <w:r w:rsidRPr="00F60C11">
        <w:rPr>
          <w:rStyle w:val="FontStyle12"/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436246" w:rsidRDefault="00436246" w:rsidP="00436246">
      <w:pPr>
        <w:pStyle w:val="Style4"/>
        <w:widowControl/>
        <w:tabs>
          <w:tab w:val="left" w:pos="1166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2.5.</w:t>
      </w:r>
      <w:r w:rsidRPr="00F60C11">
        <w:rPr>
          <w:rStyle w:val="FontStyle12"/>
          <w:sz w:val="28"/>
          <w:szCs w:val="28"/>
        </w:rPr>
        <w:t>Педагогический работник имеет право лично присутствовать при его аттестации на заседании аттестационной комиссии, о чем письменно</w:t>
      </w:r>
      <w:r>
        <w:rPr>
          <w:rStyle w:val="FontStyle12"/>
          <w:sz w:val="28"/>
          <w:szCs w:val="28"/>
        </w:rPr>
        <w:t xml:space="preserve"> </w:t>
      </w:r>
      <w:r w:rsidRPr="00F60C11">
        <w:rPr>
          <w:rStyle w:val="FontStyle12"/>
          <w:sz w:val="28"/>
          <w:szCs w:val="28"/>
        </w:rPr>
        <w:t>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436246" w:rsidRPr="00F60C11" w:rsidRDefault="00436246" w:rsidP="00436246">
      <w:pPr>
        <w:pStyle w:val="Style2"/>
        <w:widowControl/>
        <w:tabs>
          <w:tab w:val="left" w:pos="709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2.6..</w:t>
      </w:r>
      <w:r w:rsidRPr="00F60C11">
        <w:rPr>
          <w:rStyle w:val="FontStyle12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436246" w:rsidRPr="00F60C11" w:rsidRDefault="00436246" w:rsidP="00436246">
      <w:pPr>
        <w:pStyle w:val="Style3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2.7.</w:t>
      </w:r>
      <w:r w:rsidRPr="00F60C11">
        <w:rPr>
          <w:rStyle w:val="FontStyle12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36246" w:rsidRPr="00F60C11" w:rsidRDefault="00436246" w:rsidP="00436246">
      <w:pPr>
        <w:pStyle w:val="Style3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2.8.</w:t>
      </w:r>
      <w:r w:rsidRPr="00F60C11">
        <w:rPr>
          <w:rStyle w:val="FontStyle12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36246" w:rsidRPr="00F60C11" w:rsidRDefault="00436246" w:rsidP="00436246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F60C11">
        <w:rPr>
          <w:rStyle w:val="FontStyle12"/>
          <w:sz w:val="28"/>
          <w:szCs w:val="28"/>
        </w:rPr>
        <w:t>Результаты аттестации педагогического работника, не присутствующего на заседании аттестационной комиссии, доводятся до его сведения работодателем.</w:t>
      </w:r>
    </w:p>
    <w:p w:rsidR="00436246" w:rsidRPr="00F60C11" w:rsidRDefault="00436246" w:rsidP="00436246">
      <w:pPr>
        <w:pStyle w:val="Style2"/>
        <w:widowControl/>
        <w:tabs>
          <w:tab w:val="left" w:pos="709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2.9..</w:t>
      </w:r>
      <w:r w:rsidRPr="00F60C11">
        <w:rPr>
          <w:rStyle w:val="FontStyle12"/>
          <w:sz w:val="28"/>
          <w:szCs w:val="28"/>
        </w:rPr>
        <w:t>Заседания аттестационной комиссии назначаются в соответствии с графиком,</w:t>
      </w:r>
      <w:r>
        <w:rPr>
          <w:rStyle w:val="FontStyle12"/>
          <w:sz w:val="28"/>
          <w:szCs w:val="28"/>
        </w:rPr>
        <w:t xml:space="preserve"> утверждённым приказом ОГБПОУ</w:t>
      </w:r>
      <w:r w:rsidRPr="00F60C11">
        <w:rPr>
          <w:rStyle w:val="FontStyle12"/>
          <w:sz w:val="28"/>
          <w:szCs w:val="28"/>
        </w:rPr>
        <w:t xml:space="preserve"> «</w:t>
      </w:r>
      <w:proofErr w:type="spellStart"/>
      <w:r w:rsidRPr="00F60C11">
        <w:rPr>
          <w:rStyle w:val="FontStyle12"/>
          <w:sz w:val="28"/>
          <w:szCs w:val="28"/>
        </w:rPr>
        <w:t>Плесский</w:t>
      </w:r>
      <w:proofErr w:type="spellEnd"/>
      <w:r w:rsidRPr="00F60C11">
        <w:rPr>
          <w:rStyle w:val="FontStyle12"/>
          <w:sz w:val="28"/>
          <w:szCs w:val="28"/>
        </w:rPr>
        <w:t xml:space="preserve"> колледж</w:t>
      </w:r>
      <w:r>
        <w:rPr>
          <w:rStyle w:val="FontStyle12"/>
          <w:sz w:val="28"/>
          <w:szCs w:val="28"/>
        </w:rPr>
        <w:t xml:space="preserve"> бизнеса и туризма» на </w:t>
      </w:r>
      <w:r w:rsidRPr="00F60C11">
        <w:rPr>
          <w:rStyle w:val="FontStyle12"/>
          <w:sz w:val="28"/>
          <w:szCs w:val="28"/>
        </w:rPr>
        <w:t xml:space="preserve"> учебный год</w:t>
      </w:r>
      <w:proofErr w:type="gramStart"/>
      <w:r w:rsidRPr="00F60C11">
        <w:rPr>
          <w:rStyle w:val="FontStyle12"/>
          <w:sz w:val="28"/>
          <w:szCs w:val="28"/>
        </w:rPr>
        <w:t xml:space="preserve"> .</w:t>
      </w:r>
      <w:proofErr w:type="gramEnd"/>
    </w:p>
    <w:p w:rsidR="00436246" w:rsidRPr="00F60C11" w:rsidRDefault="00436246" w:rsidP="00436246">
      <w:pPr>
        <w:pStyle w:val="Style4"/>
        <w:widowControl/>
        <w:spacing w:line="240" w:lineRule="auto"/>
        <w:ind w:left="806"/>
        <w:rPr>
          <w:sz w:val="28"/>
          <w:szCs w:val="28"/>
        </w:rPr>
      </w:pPr>
    </w:p>
    <w:p w:rsidR="00436246" w:rsidRDefault="00436246" w:rsidP="00436246">
      <w:pPr>
        <w:pStyle w:val="Style4"/>
        <w:widowControl/>
        <w:spacing w:before="77" w:line="240" w:lineRule="auto"/>
        <w:ind w:left="806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Pr="00F60C11">
        <w:rPr>
          <w:rStyle w:val="FontStyle11"/>
          <w:sz w:val="28"/>
          <w:szCs w:val="28"/>
        </w:rPr>
        <w:t xml:space="preserve">. Порядок аттестации педагогических </w:t>
      </w:r>
      <w:proofErr w:type="gramStart"/>
      <w:r w:rsidRPr="00F60C11">
        <w:rPr>
          <w:rStyle w:val="FontStyle11"/>
          <w:sz w:val="28"/>
          <w:szCs w:val="28"/>
        </w:rPr>
        <w:t>работников</w:t>
      </w:r>
      <w:proofErr w:type="gramEnd"/>
      <w:r w:rsidRPr="00F60C11">
        <w:rPr>
          <w:rStyle w:val="FontStyle11"/>
          <w:sz w:val="28"/>
          <w:szCs w:val="28"/>
        </w:rPr>
        <w:t xml:space="preserve"> с целью подтверждения соответствия занимаемой должности</w:t>
      </w:r>
    </w:p>
    <w:p w:rsidR="00436246" w:rsidRPr="00F60C11" w:rsidRDefault="00436246" w:rsidP="00436246">
      <w:pPr>
        <w:pStyle w:val="Style4"/>
        <w:widowControl/>
        <w:spacing w:before="77" w:line="240" w:lineRule="auto"/>
        <w:ind w:left="806"/>
        <w:rPr>
          <w:rStyle w:val="FontStyle11"/>
          <w:sz w:val="28"/>
          <w:szCs w:val="28"/>
        </w:rPr>
      </w:pPr>
    </w:p>
    <w:p w:rsidR="00436246" w:rsidRDefault="00436246" w:rsidP="00436246">
      <w:pPr>
        <w:pStyle w:val="Style2"/>
        <w:widowControl/>
        <w:tabs>
          <w:tab w:val="left" w:pos="709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231.</w:t>
      </w:r>
      <w:r w:rsidRPr="00F60C11">
        <w:rPr>
          <w:rStyle w:val="FontStyle12"/>
          <w:sz w:val="28"/>
          <w:szCs w:val="28"/>
        </w:rPr>
        <w:t>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436246" w:rsidRPr="00F60C11" w:rsidRDefault="00436246" w:rsidP="00436246">
      <w:pPr>
        <w:pStyle w:val="Style2"/>
        <w:widowControl/>
        <w:tabs>
          <w:tab w:val="left" w:pos="709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3.2..</w:t>
      </w:r>
      <w:r w:rsidRPr="00F60C11">
        <w:rPr>
          <w:rStyle w:val="FontStyle12"/>
          <w:sz w:val="28"/>
          <w:szCs w:val="28"/>
        </w:rPr>
        <w:t>Аттестации не подлежат:</w:t>
      </w:r>
    </w:p>
    <w:p w:rsidR="00436246" w:rsidRPr="00F60C11" w:rsidRDefault="00436246" w:rsidP="00436246">
      <w:pPr>
        <w:pStyle w:val="Style5"/>
        <w:widowControl/>
        <w:spacing w:before="10" w:line="240" w:lineRule="auto"/>
        <w:ind w:left="730" w:firstLine="0"/>
        <w:rPr>
          <w:rStyle w:val="FontStyle12"/>
          <w:sz w:val="28"/>
          <w:szCs w:val="28"/>
        </w:rPr>
      </w:pPr>
      <w:r w:rsidRPr="00F60C11">
        <w:rPr>
          <w:rStyle w:val="FontStyle12"/>
          <w:sz w:val="28"/>
          <w:szCs w:val="28"/>
        </w:rPr>
        <w:t>•педагогические работники, проработавшие в занимаемой должности</w:t>
      </w:r>
    </w:p>
    <w:p w:rsidR="00436246" w:rsidRPr="00F60C11" w:rsidRDefault="00436246" w:rsidP="00436246">
      <w:pPr>
        <w:pStyle w:val="Style6"/>
        <w:widowControl/>
        <w:spacing w:line="240" w:lineRule="auto"/>
        <w:ind w:left="730" w:right="5702"/>
        <w:jc w:val="both"/>
        <w:rPr>
          <w:rStyle w:val="FontStyle12"/>
          <w:sz w:val="28"/>
          <w:szCs w:val="28"/>
        </w:rPr>
      </w:pPr>
      <w:r w:rsidRPr="00F60C11">
        <w:rPr>
          <w:rStyle w:val="FontStyle12"/>
          <w:sz w:val="28"/>
          <w:szCs w:val="28"/>
        </w:rPr>
        <w:t>менее двух лет; •беременные женщины;</w:t>
      </w:r>
    </w:p>
    <w:p w:rsidR="00436246" w:rsidRDefault="00436246" w:rsidP="00436246">
      <w:pPr>
        <w:pStyle w:val="Style5"/>
        <w:widowControl/>
        <w:spacing w:before="19" w:line="240" w:lineRule="auto"/>
        <w:ind w:left="701" w:firstLine="0"/>
        <w:rPr>
          <w:rStyle w:val="FontStyle12"/>
          <w:sz w:val="28"/>
          <w:szCs w:val="28"/>
        </w:rPr>
      </w:pPr>
      <w:r w:rsidRPr="00F60C11">
        <w:rPr>
          <w:rStyle w:val="FontStyle12"/>
          <w:sz w:val="28"/>
          <w:szCs w:val="28"/>
        </w:rPr>
        <w:t xml:space="preserve">•женщины, находящиеся в отпуске по беременности и родам; •педагогические работники, находящиеся в отпуске по уходу за ребенком до достижения им возраста трех лет. </w:t>
      </w:r>
    </w:p>
    <w:p w:rsidR="00436246" w:rsidRPr="00F60C11" w:rsidRDefault="00436246" w:rsidP="00436246">
      <w:pPr>
        <w:pStyle w:val="Style5"/>
        <w:widowControl/>
        <w:spacing w:before="19" w:line="240" w:lineRule="auto"/>
        <w:ind w:left="701" w:firstLine="0"/>
        <w:rPr>
          <w:rStyle w:val="FontStyle12"/>
          <w:sz w:val="28"/>
          <w:szCs w:val="28"/>
        </w:rPr>
      </w:pPr>
      <w:r w:rsidRPr="00F60C11">
        <w:rPr>
          <w:rStyle w:val="FontStyle12"/>
          <w:sz w:val="28"/>
          <w:szCs w:val="28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436246" w:rsidRPr="00F60C11" w:rsidRDefault="00436246" w:rsidP="00436246">
      <w:pPr>
        <w:pStyle w:val="Style2"/>
        <w:widowControl/>
        <w:tabs>
          <w:tab w:val="left" w:pos="117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3.3.</w:t>
      </w:r>
      <w:r w:rsidRPr="00F60C11">
        <w:rPr>
          <w:rStyle w:val="FontStyle12"/>
          <w:sz w:val="28"/>
          <w:szCs w:val="28"/>
        </w:rPr>
        <w:t>Основанием для проведения аттестации является представление работодателя (далее - представление).</w:t>
      </w:r>
    </w:p>
    <w:p w:rsidR="00436246" w:rsidRPr="00F60C11" w:rsidRDefault="00436246" w:rsidP="00436246">
      <w:pPr>
        <w:pStyle w:val="Style2"/>
        <w:widowControl/>
        <w:tabs>
          <w:tab w:val="left" w:pos="117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3.4.</w:t>
      </w:r>
      <w:r w:rsidRPr="00F60C11">
        <w:rPr>
          <w:rStyle w:val="FontStyle12"/>
          <w:sz w:val="28"/>
          <w:szCs w:val="28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</w:t>
      </w:r>
    </w:p>
    <w:p w:rsidR="00436246" w:rsidRPr="00436246" w:rsidRDefault="00436246" w:rsidP="00436246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  <w:szCs w:val="28"/>
        </w:rPr>
      </w:pPr>
      <w:proofErr w:type="gramStart"/>
      <w:r w:rsidRPr="00436246">
        <w:rPr>
          <w:rStyle w:val="FontStyle11"/>
          <w:b w:val="0"/>
          <w:sz w:val="28"/>
          <w:szCs w:val="28"/>
        </w:rPr>
        <w:t>числе</w:t>
      </w:r>
      <w:proofErr w:type="gramEnd"/>
      <w:r w:rsidRPr="00436246">
        <w:rPr>
          <w:rStyle w:val="FontStyle11"/>
          <w:b w:val="0"/>
          <w:sz w:val="28"/>
          <w:szCs w:val="28"/>
        </w:rPr>
        <w:t xml:space="preserve"> по направлению работодателя, за период, предшествующий аттестации, сведения о результатах предыдущих аттестаций.</w:t>
      </w:r>
    </w:p>
    <w:p w:rsidR="00436246" w:rsidRPr="00436246" w:rsidRDefault="00436246" w:rsidP="00436246">
      <w:pPr>
        <w:pStyle w:val="Style2"/>
        <w:widowControl/>
        <w:ind w:right="19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 xml:space="preserve">3.4.1. С представлением педагогический работник должен быть ознакомлен работодателем под роспись не </w:t>
      </w:r>
      <w:proofErr w:type="gramStart"/>
      <w:r w:rsidRPr="00436246">
        <w:rPr>
          <w:rStyle w:val="FontStyle11"/>
          <w:b w:val="0"/>
          <w:sz w:val="28"/>
          <w:szCs w:val="28"/>
        </w:rPr>
        <w:t>позднее</w:t>
      </w:r>
      <w:proofErr w:type="gramEnd"/>
      <w:r w:rsidRPr="00436246">
        <w:rPr>
          <w:rStyle w:val="FontStyle11"/>
          <w:b w:val="0"/>
          <w:sz w:val="28"/>
          <w:szCs w:val="28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436246">
        <w:rPr>
          <w:rStyle w:val="FontStyle11"/>
          <w:b w:val="0"/>
          <w:sz w:val="28"/>
          <w:szCs w:val="28"/>
        </w:rPr>
        <w:t>с даты</w:t>
      </w:r>
      <w:proofErr w:type="gramEnd"/>
      <w:r w:rsidRPr="00436246">
        <w:rPr>
          <w:rStyle w:val="FontStyle11"/>
          <w:b w:val="0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436246" w:rsidRPr="00436246" w:rsidRDefault="00436246" w:rsidP="00436246">
      <w:pPr>
        <w:pStyle w:val="Style3"/>
        <w:widowControl/>
        <w:tabs>
          <w:tab w:val="left" w:pos="1181"/>
        </w:tabs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 xml:space="preserve">3.5.Информация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436246">
        <w:rPr>
          <w:rStyle w:val="FontStyle11"/>
          <w:b w:val="0"/>
          <w:sz w:val="28"/>
          <w:szCs w:val="28"/>
        </w:rPr>
        <w:t>позднее</w:t>
      </w:r>
      <w:proofErr w:type="gramEnd"/>
      <w:r w:rsidRPr="00436246">
        <w:rPr>
          <w:rStyle w:val="FontStyle11"/>
          <w:b w:val="0"/>
          <w:sz w:val="28"/>
          <w:szCs w:val="28"/>
        </w:rPr>
        <w:t xml:space="preserve"> чем за месяц до ее начала.</w:t>
      </w:r>
    </w:p>
    <w:p w:rsidR="00436246" w:rsidRPr="00436246" w:rsidRDefault="00436246" w:rsidP="00436246">
      <w:pPr>
        <w:pStyle w:val="Style3"/>
        <w:widowControl/>
        <w:tabs>
          <w:tab w:val="left" w:pos="1181"/>
        </w:tabs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3.6.Педагогические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436246" w:rsidRPr="00436246" w:rsidRDefault="00436246" w:rsidP="00436246">
      <w:pPr>
        <w:pStyle w:val="Style1"/>
        <w:widowControl/>
        <w:spacing w:before="77" w:line="240" w:lineRule="auto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 xml:space="preserve">К видам квалификационных испытаний могут быть отнесены электронное тестирование в режиме </w:t>
      </w:r>
      <w:r w:rsidRPr="00436246">
        <w:rPr>
          <w:rStyle w:val="FontStyle11"/>
          <w:b w:val="0"/>
          <w:sz w:val="28"/>
          <w:szCs w:val="28"/>
          <w:lang w:val="en-US"/>
        </w:rPr>
        <w:t>on</w:t>
      </w:r>
      <w:r w:rsidRPr="00436246">
        <w:rPr>
          <w:rStyle w:val="FontStyle11"/>
          <w:b w:val="0"/>
          <w:sz w:val="28"/>
          <w:szCs w:val="28"/>
        </w:rPr>
        <w:t>-</w:t>
      </w:r>
      <w:r w:rsidRPr="00436246">
        <w:rPr>
          <w:rStyle w:val="FontStyle11"/>
          <w:b w:val="0"/>
          <w:sz w:val="28"/>
          <w:szCs w:val="28"/>
          <w:lang w:val="en-US"/>
        </w:rPr>
        <w:t>line</w:t>
      </w:r>
      <w:r w:rsidRPr="00436246">
        <w:rPr>
          <w:rStyle w:val="FontStyle11"/>
          <w:b w:val="0"/>
          <w:sz w:val="28"/>
          <w:szCs w:val="28"/>
        </w:rPr>
        <w:t>, решение ситуативных задач по проверке профессиональных знаний или решение контрольно-измерительных материалов по предмету в формате ЕГЭ и др.</w:t>
      </w:r>
    </w:p>
    <w:p w:rsidR="00436246" w:rsidRPr="00436246" w:rsidRDefault="00436246" w:rsidP="00436246">
      <w:pPr>
        <w:pStyle w:val="Style4"/>
        <w:widowControl/>
        <w:spacing w:line="240" w:lineRule="auto"/>
        <w:ind w:right="10"/>
        <w:rPr>
          <w:sz w:val="28"/>
          <w:szCs w:val="28"/>
        </w:rPr>
      </w:pPr>
    </w:p>
    <w:p w:rsidR="00436246" w:rsidRPr="00436246" w:rsidRDefault="00436246" w:rsidP="00436246">
      <w:pPr>
        <w:pStyle w:val="Style4"/>
        <w:widowControl/>
        <w:spacing w:before="106" w:line="240" w:lineRule="auto"/>
        <w:ind w:right="10" w:firstLine="0"/>
        <w:rPr>
          <w:rStyle w:val="FontStyle12"/>
          <w:sz w:val="28"/>
          <w:szCs w:val="28"/>
        </w:rPr>
      </w:pPr>
      <w:r w:rsidRPr="00436246">
        <w:rPr>
          <w:rStyle w:val="FontStyle12"/>
          <w:sz w:val="28"/>
          <w:szCs w:val="28"/>
        </w:rPr>
        <w:t>4. Оценка возможности  педагогических работников, не имеющих подготовки по направлению «Образование и педагогика»  осуществлять педагогическую деятельность.</w:t>
      </w:r>
    </w:p>
    <w:p w:rsidR="00436246" w:rsidRPr="00436246" w:rsidRDefault="00436246" w:rsidP="00436246">
      <w:pPr>
        <w:pStyle w:val="a3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4.1..Аттестационная комиссия рассматривает возможность  приема на работу  педагогических работников, не имеющих подготовки  по направлению «Образование и педагогика», имеющих опыт работы с соответствующим уровнем образования.</w:t>
      </w:r>
    </w:p>
    <w:p w:rsidR="00436246" w:rsidRPr="00436246" w:rsidRDefault="00436246" w:rsidP="00436246">
      <w:pPr>
        <w:pStyle w:val="a3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4.2..Аттестационная комиссия рассматривает возможность продолжения работы по должности «преподаватель» и другим должностям педагогических работников.</w:t>
      </w:r>
    </w:p>
    <w:p w:rsidR="00436246" w:rsidRPr="00436246" w:rsidRDefault="00436246" w:rsidP="00436246">
      <w:pPr>
        <w:pStyle w:val="a3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 xml:space="preserve">4.3.Аттестационная комиссия осуществляет педагогических работников  оценку возможностей  педагогических работников   предусмотренные по соответствующим должностям обязанности с учетом опыта работы, знаний в области педагогики и психологии. </w:t>
      </w:r>
      <w:proofErr w:type="gramStart"/>
      <w:r w:rsidRPr="00436246">
        <w:rPr>
          <w:rStyle w:val="FontStyle11"/>
          <w:b w:val="0"/>
          <w:sz w:val="28"/>
          <w:szCs w:val="28"/>
        </w:rPr>
        <w:t>(Приложение 1, квалификационные характеристики по должностям</w:t>
      </w:r>
      <w:proofErr w:type="gramEnd"/>
    </w:p>
    <w:p w:rsidR="00436246" w:rsidRPr="00436246" w:rsidRDefault="00436246" w:rsidP="00436246">
      <w:pPr>
        <w:pStyle w:val="a3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4.4. В целях проверки  возможностей  работника  выполнять качественно и в полном объеме  предусмотренные  должностные обязанности  аттестационная комиссия проводит  всестороннюю оценку  деятельности педагогических работников  и собеседование на заседании аттестационной комиссии.</w:t>
      </w:r>
    </w:p>
    <w:p w:rsidR="00436246" w:rsidRPr="00436246" w:rsidRDefault="00436246" w:rsidP="00436246">
      <w:pPr>
        <w:pStyle w:val="a3"/>
        <w:jc w:val="both"/>
        <w:rPr>
          <w:rStyle w:val="FontStyle11"/>
          <w:b w:val="0"/>
          <w:sz w:val="28"/>
          <w:szCs w:val="28"/>
        </w:rPr>
      </w:pPr>
    </w:p>
    <w:p w:rsidR="00436246" w:rsidRPr="00436246" w:rsidRDefault="00436246" w:rsidP="00436246">
      <w:pPr>
        <w:spacing w:line="240" w:lineRule="auto"/>
        <w:jc w:val="center"/>
        <w:rPr>
          <w:rStyle w:val="FontStyle12"/>
          <w:sz w:val="28"/>
          <w:szCs w:val="28"/>
        </w:rPr>
      </w:pPr>
    </w:p>
    <w:p w:rsidR="00436246" w:rsidRPr="00436246" w:rsidRDefault="00436246" w:rsidP="004362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46">
        <w:rPr>
          <w:rStyle w:val="FontStyle12"/>
          <w:b/>
          <w:sz w:val="28"/>
          <w:szCs w:val="28"/>
        </w:rPr>
        <w:t>5. Решения аттестационной комиссии и их реализация</w:t>
      </w:r>
    </w:p>
    <w:p w:rsidR="00436246" w:rsidRPr="00436246" w:rsidRDefault="00436246" w:rsidP="00436246">
      <w:pPr>
        <w:pStyle w:val="a3"/>
        <w:jc w:val="both"/>
        <w:rPr>
          <w:rStyle w:val="FontStyle11"/>
          <w:b w:val="0"/>
          <w:sz w:val="28"/>
          <w:szCs w:val="28"/>
        </w:rPr>
      </w:pPr>
    </w:p>
    <w:p w:rsidR="00436246" w:rsidRPr="00436246" w:rsidRDefault="00436246" w:rsidP="00436246">
      <w:pPr>
        <w:pStyle w:val="a3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5.1.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436246" w:rsidRPr="00436246" w:rsidRDefault="00436246" w:rsidP="00436246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5.1.1.В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436246" w:rsidRPr="00436246" w:rsidRDefault="00436246" w:rsidP="00436246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5.2.2</w:t>
      </w:r>
      <w:proofErr w:type="gramStart"/>
      <w:r w:rsidRPr="00436246">
        <w:rPr>
          <w:rStyle w:val="FontStyle11"/>
          <w:b w:val="0"/>
          <w:sz w:val="28"/>
          <w:szCs w:val="28"/>
        </w:rPr>
        <w:t>П</w:t>
      </w:r>
      <w:proofErr w:type="gramEnd"/>
      <w:r w:rsidRPr="00436246">
        <w:rPr>
          <w:rStyle w:val="FontStyle11"/>
          <w:b w:val="0"/>
          <w:sz w:val="28"/>
          <w:szCs w:val="28"/>
        </w:rPr>
        <w:t>ри наличии в аттестационном листе указанных рекомендаций педагогический работник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 w:rsidR="00436246" w:rsidRPr="00436246" w:rsidRDefault="00436246" w:rsidP="00436246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Решение аттестационной комиссии о результатах аттестации педагогических работников утверждается приказом директора колледжа.</w:t>
      </w:r>
    </w:p>
    <w:p w:rsidR="00436246" w:rsidRPr="00436246" w:rsidRDefault="00436246" w:rsidP="00436246">
      <w:pPr>
        <w:pStyle w:val="Style3"/>
        <w:widowControl/>
        <w:tabs>
          <w:tab w:val="left" w:pos="1181"/>
        </w:tabs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5.2..Аттестационный лист и выписка из приказа, предоставляются для ознакомления с ними работника под роспись и принятия решений в соответствии с Трудовым кодексом Российской Федерации.</w:t>
      </w:r>
    </w:p>
    <w:p w:rsidR="00436246" w:rsidRPr="00436246" w:rsidRDefault="00436246" w:rsidP="00436246">
      <w:pPr>
        <w:pStyle w:val="Style1"/>
        <w:widowControl/>
        <w:spacing w:line="24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Аттестационный лист, выписка из приказа, хранятся в личном деле педагогического работника. По письменному заявлению педагогического работника работодателем может быть выдана заверенная копия аттестационного листа.</w:t>
      </w:r>
    </w:p>
    <w:p w:rsidR="00436246" w:rsidRPr="00436246" w:rsidRDefault="00436246" w:rsidP="00436246">
      <w:pPr>
        <w:pStyle w:val="Style1"/>
        <w:widowControl/>
        <w:spacing w:line="24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5.3..Результаты аттестации педагогический работник вправе обжаловать в соответствии с законодательством Российской Федерации.</w:t>
      </w:r>
    </w:p>
    <w:p w:rsidR="00436246" w:rsidRPr="00436246" w:rsidRDefault="00436246" w:rsidP="00436246">
      <w:pPr>
        <w:pStyle w:val="Style1"/>
        <w:widowControl/>
        <w:spacing w:line="24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 xml:space="preserve">5.4..По результатам аттестации педагогического </w:t>
      </w:r>
      <w:proofErr w:type="gramStart"/>
      <w:r w:rsidRPr="00436246">
        <w:rPr>
          <w:rStyle w:val="FontStyle11"/>
          <w:b w:val="0"/>
          <w:sz w:val="28"/>
          <w:szCs w:val="28"/>
        </w:rPr>
        <w:t>работника</w:t>
      </w:r>
      <w:proofErr w:type="gramEnd"/>
      <w:r w:rsidRPr="00436246">
        <w:rPr>
          <w:rStyle w:val="FontStyle11"/>
          <w:b w:val="0"/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436246" w:rsidRPr="00436246" w:rsidRDefault="00436246" w:rsidP="00436246">
      <w:pPr>
        <w:pStyle w:val="Style1"/>
        <w:widowControl/>
        <w:spacing w:line="240" w:lineRule="auto"/>
        <w:ind w:right="5" w:firstLine="720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- соответствует занимаемой должности (указывается должность работника);</w:t>
      </w:r>
    </w:p>
    <w:p w:rsidR="00436246" w:rsidRPr="00436246" w:rsidRDefault="00436246" w:rsidP="00436246">
      <w:pPr>
        <w:pStyle w:val="Style1"/>
        <w:widowControl/>
        <w:spacing w:line="240" w:lineRule="auto"/>
        <w:ind w:right="10" w:firstLine="720"/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436246" w:rsidRPr="00436246" w:rsidRDefault="00436246" w:rsidP="00436246">
      <w:pPr>
        <w:pStyle w:val="Style2"/>
        <w:widowControl/>
        <w:tabs>
          <w:tab w:val="left" w:pos="1176"/>
        </w:tabs>
        <w:jc w:val="both"/>
        <w:rPr>
          <w:rStyle w:val="FontStyle11"/>
          <w:b w:val="0"/>
          <w:sz w:val="28"/>
          <w:szCs w:val="28"/>
        </w:rPr>
      </w:pPr>
      <w:r w:rsidRPr="00436246">
        <w:rPr>
          <w:rStyle w:val="FontStyle11"/>
          <w:b w:val="0"/>
          <w:sz w:val="28"/>
          <w:szCs w:val="28"/>
        </w:rPr>
        <w:t xml:space="preserve">5.5.В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436246">
        <w:rPr>
          <w:rStyle w:val="FontStyle11"/>
          <w:b w:val="0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P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436246" w:rsidRDefault="00436246" w:rsidP="00436246">
      <w:pPr>
        <w:pStyle w:val="a3"/>
        <w:ind w:firstLine="708"/>
        <w:jc w:val="right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Приложение 1,</w:t>
      </w:r>
    </w:p>
    <w:p w:rsidR="00436246" w:rsidRDefault="00436246" w:rsidP="00436246">
      <w:pPr>
        <w:pStyle w:val="a3"/>
        <w:ind w:firstLine="708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Квалификационные характеристики по должностям</w:t>
      </w:r>
    </w:p>
    <w:p w:rsidR="00436246" w:rsidRDefault="00436246" w:rsidP="00436246">
      <w:pPr>
        <w:autoSpaceDE w:val="0"/>
        <w:autoSpaceDN w:val="0"/>
        <w:adjustRightInd w:val="0"/>
        <w:spacing w:after="0"/>
        <w:jc w:val="center"/>
        <w:outlineLvl w:val="2"/>
        <w:rPr>
          <w:rFonts w:cs="Calibri"/>
        </w:rPr>
      </w:pPr>
    </w:p>
    <w:p w:rsidR="00436246" w:rsidRPr="007A4351" w:rsidRDefault="00436246" w:rsidP="00436246">
      <w:pPr>
        <w:autoSpaceDE w:val="0"/>
        <w:autoSpaceDN w:val="0"/>
        <w:adjustRightInd w:val="0"/>
        <w:spacing w:after="0"/>
        <w:jc w:val="center"/>
        <w:outlineLvl w:val="2"/>
        <w:rPr>
          <w:rFonts w:cs="Calibri"/>
          <w:b/>
        </w:rPr>
      </w:pPr>
      <w:r w:rsidRPr="007A4351">
        <w:rPr>
          <w:rFonts w:cs="Calibri"/>
          <w:b/>
        </w:rPr>
        <w:t>Преподаватель</w:t>
      </w:r>
    </w:p>
    <w:p w:rsidR="00436246" w:rsidRDefault="00436246" w:rsidP="00436246">
      <w:pPr>
        <w:pStyle w:val="ConsPlusNonformat"/>
        <w:widowControl/>
        <w:ind w:firstLine="540"/>
        <w:jc w:val="both"/>
      </w:pP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( Кроме преподавателей, отнесенных к профессорско-преподавательскому составу ВУЗов.)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" w:history="1">
        <w:r w:rsidRPr="00436246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7A4351">
        <w:rPr>
          <w:rFonts w:ascii="Times New Roman" w:hAnsi="Times New Roman" w:cs="Times New Roman"/>
          <w:sz w:val="24"/>
          <w:szCs w:val="24"/>
        </w:rPr>
        <w:t xml:space="preserve"> о правах ребенка; содержание учебных программ и принципы организации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преподаваемому предмету;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7A435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A4351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A4351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7A4351">
        <w:rPr>
          <w:rFonts w:ascii="Times New Roman" w:hAnsi="Times New Roman" w:cs="Times New Roman"/>
          <w:sz w:val="24"/>
          <w:szCs w:val="24"/>
        </w:rPr>
        <w:t xml:space="preserve"> оборудованием;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246" w:rsidRPr="007A4351" w:rsidRDefault="00436246" w:rsidP="0043624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351">
        <w:rPr>
          <w:rFonts w:ascii="Times New Roman" w:hAnsi="Times New Roman" w:cs="Times New Roman"/>
          <w:b/>
          <w:sz w:val="24"/>
          <w:szCs w:val="24"/>
        </w:rPr>
        <w:t xml:space="preserve">Воспитатель (включая </w:t>
      </w:r>
      <w:proofErr w:type="gramStart"/>
      <w:r w:rsidRPr="007A4351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7A4351">
        <w:rPr>
          <w:rFonts w:ascii="Times New Roman" w:hAnsi="Times New Roman" w:cs="Times New Roman"/>
          <w:b/>
          <w:sz w:val="24"/>
          <w:szCs w:val="24"/>
        </w:rPr>
        <w:t>)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436246" w:rsidRPr="007A4351" w:rsidRDefault="00436246" w:rsidP="0043624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5" w:history="1">
        <w:r w:rsidRPr="007C1875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7C1875">
        <w:rPr>
          <w:rFonts w:ascii="Times New Roman" w:hAnsi="Times New Roman" w:cs="Times New Roman"/>
          <w:sz w:val="24"/>
          <w:szCs w:val="24"/>
        </w:rPr>
        <w:t xml:space="preserve"> </w:t>
      </w:r>
      <w:r w:rsidRPr="007A4351">
        <w:rPr>
          <w:rFonts w:ascii="Times New Roman" w:hAnsi="Times New Roman" w:cs="Times New Roman"/>
          <w:sz w:val="24"/>
          <w:szCs w:val="24"/>
        </w:rPr>
        <w:t xml:space="preserve">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A435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A4351">
        <w:rPr>
          <w:rFonts w:ascii="Times New Roman" w:hAnsi="Times New Roman" w:cs="Times New Roman"/>
          <w:sz w:val="24"/>
          <w:szCs w:val="24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A4351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7A4351">
        <w:rPr>
          <w:rFonts w:ascii="Times New Roman" w:hAnsi="Times New Roman" w:cs="Times New Roman"/>
          <w:sz w:val="24"/>
          <w:szCs w:val="24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351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(включая старшего)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</w:t>
      </w:r>
      <w:r w:rsidRPr="00436246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436246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7A4351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7A435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A4351">
        <w:rPr>
          <w:rFonts w:ascii="Times New Roman" w:hAnsi="Times New Roman" w:cs="Times New Roman"/>
          <w:sz w:val="24"/>
          <w:szCs w:val="24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A435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A4351">
        <w:rPr>
          <w:rFonts w:ascii="Times New Roman" w:hAnsi="Times New Roman" w:cs="Times New Roman"/>
          <w:sz w:val="24"/>
          <w:szCs w:val="24"/>
        </w:rPr>
        <w:t xml:space="preserve"> подхода;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A4351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7A4351">
        <w:rPr>
          <w:rFonts w:ascii="Times New Roman" w:hAnsi="Times New Roman" w:cs="Times New Roman"/>
          <w:sz w:val="24"/>
          <w:szCs w:val="24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246" w:rsidRPr="007A4351" w:rsidRDefault="00436246" w:rsidP="0043624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351">
        <w:rPr>
          <w:rFonts w:ascii="Times New Roman" w:hAnsi="Times New Roman" w:cs="Times New Roman"/>
          <w:b/>
          <w:sz w:val="24"/>
          <w:szCs w:val="24"/>
        </w:rPr>
        <w:t>Мастер производственного обучения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351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7" w:history="1">
        <w:r w:rsidRPr="00436246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7A4351">
        <w:rPr>
          <w:rFonts w:ascii="Times New Roman" w:hAnsi="Times New Roman" w:cs="Times New Roman"/>
          <w:sz w:val="24"/>
          <w:szCs w:val="24"/>
        </w:rP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A435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A4351">
        <w:rPr>
          <w:rFonts w:ascii="Times New Roman" w:hAnsi="Times New Roman" w:cs="Times New Roman"/>
          <w:sz w:val="24"/>
          <w:szCs w:val="24"/>
        </w:rPr>
        <w:t xml:space="preserve"> подхода;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351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A4351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7A4351">
        <w:rPr>
          <w:rFonts w:ascii="Times New Roman" w:hAnsi="Times New Roman" w:cs="Times New Roman"/>
          <w:sz w:val="24"/>
          <w:szCs w:val="24"/>
        </w:rPr>
        <w:t xml:space="preserve"> оборудованием; основы трудового законодательства;</w:t>
      </w:r>
      <w:proofErr w:type="gramEnd"/>
      <w:r w:rsidRPr="007A4351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351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436246" w:rsidRPr="007A4351" w:rsidRDefault="00436246" w:rsidP="004362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246" w:rsidRDefault="00436246" w:rsidP="004362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246" w:rsidRDefault="00436246" w:rsidP="004362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246" w:rsidRDefault="00436246" w:rsidP="004362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8BC" w:rsidRDefault="00436246"/>
    <w:sectPr w:rsidR="005D48BC" w:rsidSect="00C9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6246"/>
    <w:rsid w:val="0043342C"/>
    <w:rsid w:val="00436246"/>
    <w:rsid w:val="0060578D"/>
    <w:rsid w:val="009D0026"/>
    <w:rsid w:val="00C22402"/>
    <w:rsid w:val="00C945FF"/>
    <w:rsid w:val="00F858D5"/>
    <w:rsid w:val="00FE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46"/>
  </w:style>
  <w:style w:type="paragraph" w:styleId="2">
    <w:name w:val="heading 2"/>
    <w:basedOn w:val="a"/>
    <w:next w:val="a"/>
    <w:link w:val="20"/>
    <w:qFormat/>
    <w:rsid w:val="0043624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24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36246"/>
    <w:pPr>
      <w:spacing w:after="0" w:line="240" w:lineRule="auto"/>
    </w:pPr>
  </w:style>
  <w:style w:type="paragraph" w:customStyle="1" w:styleId="ConsPlusNonformat">
    <w:name w:val="ConsPlusNonformat"/>
    <w:uiPriority w:val="99"/>
    <w:rsid w:val="00436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4362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362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36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3624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36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36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6246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36246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362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3624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36246"/>
    <w:pPr>
      <w:widowControl w:val="0"/>
      <w:autoSpaceDE w:val="0"/>
      <w:autoSpaceDN w:val="0"/>
      <w:adjustRightInd w:val="0"/>
      <w:spacing w:after="0" w:line="346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3624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959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959;fld=134" TargetMode="External"/><Relationship Id="rId5" Type="http://schemas.openxmlformats.org/officeDocument/2006/relationships/hyperlink" Target="consultantplus://offline/main?base=LAW;n=9959;fld=134" TargetMode="External"/><Relationship Id="rId4" Type="http://schemas.openxmlformats.org/officeDocument/2006/relationships/hyperlink" Target="consultantplus://offline/main?base=LAW;n=9959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4565</Words>
  <Characters>26025</Characters>
  <Application>Microsoft Office Word</Application>
  <DocSecurity>0</DocSecurity>
  <Lines>216</Lines>
  <Paragraphs>61</Paragraphs>
  <ScaleCrop>false</ScaleCrop>
  <Company/>
  <LinksUpToDate>false</LinksUpToDate>
  <CharactersWithSpaces>30529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2015-04-13T07:03:00Z</dcterms:created>
  <dcterms:modified xsi:type="dcterms:W3CDTF">2015-04-13T07:07:00Z</dcterms:modified>
</cp:coreProperties>
</file>